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390" w:rsidRPr="002906B2" w:rsidRDefault="009B4390" w:rsidP="009B4390">
      <w:pPr>
        <w:pStyle w:val="a3"/>
        <w:rPr>
          <w:rFonts w:ascii="Times New Roman" w:hAnsi="Times New Roman"/>
          <w:b/>
          <w:bCs/>
          <w:sz w:val="32"/>
          <w:szCs w:val="32"/>
        </w:rPr>
      </w:pPr>
      <w:r w:rsidRPr="002906B2">
        <w:rPr>
          <w:rFonts w:ascii="Times New Roman" w:hAnsi="Times New Roman"/>
          <w:b/>
          <w:bCs/>
          <w:sz w:val="32"/>
          <w:szCs w:val="32"/>
        </w:rPr>
        <w:t xml:space="preserve">                                                   </w:t>
      </w:r>
      <w:r w:rsidRPr="002906B2">
        <w:rPr>
          <w:b/>
          <w:bCs/>
          <w:noProof/>
          <w:sz w:val="28"/>
          <w:szCs w:val="28"/>
        </w:rPr>
        <w:drawing>
          <wp:inline distT="0" distB="0" distL="0" distR="0">
            <wp:extent cx="771525" cy="7810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390" w:rsidRPr="002906B2" w:rsidRDefault="002906B2" w:rsidP="009B439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МЯКОНЬКСКОГО </w:t>
      </w:r>
      <w:r w:rsidR="009B4390" w:rsidRPr="002906B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9B4390" w:rsidRPr="002906B2" w:rsidRDefault="009B4390" w:rsidP="009B4390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6B2">
        <w:rPr>
          <w:rFonts w:ascii="Times New Roman" w:hAnsi="Times New Roman"/>
          <w:b/>
          <w:bCs/>
          <w:sz w:val="28"/>
          <w:szCs w:val="28"/>
        </w:rPr>
        <w:t>ОКТЯБРЬСКОГО МУНИЦИПАЛЬНОГО РАЙОНА</w:t>
      </w:r>
    </w:p>
    <w:p w:rsidR="009B4390" w:rsidRPr="002906B2" w:rsidRDefault="009B4390" w:rsidP="00B7211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6B2">
        <w:rPr>
          <w:rFonts w:ascii="Times New Roman" w:hAnsi="Times New Roman"/>
          <w:b/>
          <w:bCs/>
          <w:sz w:val="28"/>
          <w:szCs w:val="28"/>
        </w:rPr>
        <w:t xml:space="preserve">ЧЕЛЯБИНСКОЙ ОБЛАСТИ   </w:t>
      </w:r>
    </w:p>
    <w:p w:rsidR="009B4390" w:rsidRPr="002906B2" w:rsidRDefault="009B4390" w:rsidP="009B4390">
      <w:pPr>
        <w:pStyle w:val="a3"/>
        <w:jc w:val="center"/>
        <w:rPr>
          <w:rFonts w:ascii="Times New Roman" w:hAnsi="Times New Roman"/>
          <w:sz w:val="32"/>
          <w:szCs w:val="32"/>
        </w:rPr>
      </w:pPr>
      <w:r w:rsidRPr="002906B2">
        <w:rPr>
          <w:rFonts w:ascii="Times New Roman" w:hAnsi="Times New Roman"/>
          <w:b/>
          <w:bCs/>
          <w:sz w:val="32"/>
          <w:szCs w:val="32"/>
        </w:rPr>
        <w:t>ПОСТАНОВЛЕНИЕ</w:t>
      </w:r>
    </w:p>
    <w:p w:rsidR="009B4390" w:rsidRPr="002906B2" w:rsidRDefault="00D71BBA" w:rsidP="009B4390">
      <w:pPr>
        <w:pStyle w:val="a3"/>
        <w:rPr>
          <w:rFonts w:ascii="Times New Roman" w:hAnsi="Times New Roman"/>
          <w:sz w:val="28"/>
          <w:szCs w:val="28"/>
        </w:rPr>
      </w:pPr>
      <w:r w:rsidRPr="00D71BBA">
        <w:pict>
          <v:line id="_x0000_s1026" style="position:absolute;z-index:251658240" from="-1.65pt,3.7pt" to="490.35pt,3.7pt"/>
        </w:pict>
      </w:r>
      <w:r w:rsidR="009B4390" w:rsidRPr="002906B2">
        <w:rPr>
          <w:rFonts w:ascii="Times New Roman" w:hAnsi="Times New Roman"/>
          <w:sz w:val="28"/>
          <w:szCs w:val="28"/>
        </w:rPr>
        <w:br/>
        <w:t xml:space="preserve">от </w:t>
      </w:r>
      <w:r w:rsidR="002906B2">
        <w:rPr>
          <w:rFonts w:ascii="Times New Roman" w:hAnsi="Times New Roman"/>
          <w:sz w:val="28"/>
          <w:szCs w:val="28"/>
        </w:rPr>
        <w:t>20</w:t>
      </w:r>
      <w:r w:rsidR="009B4390" w:rsidRPr="002906B2">
        <w:rPr>
          <w:rFonts w:ascii="Times New Roman" w:hAnsi="Times New Roman"/>
          <w:sz w:val="28"/>
          <w:szCs w:val="28"/>
        </w:rPr>
        <w:t>.01.2015г. № 2</w:t>
      </w:r>
    </w:p>
    <w:p w:rsidR="009B4390" w:rsidRPr="002906B2" w:rsidRDefault="009B4390" w:rsidP="009B4390"/>
    <w:p w:rsidR="009B4390" w:rsidRPr="002906B2" w:rsidRDefault="009B4390" w:rsidP="009B4390">
      <w:pPr>
        <w:pStyle w:val="a3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Об  утверждении Положения</w:t>
      </w:r>
    </w:p>
    <w:p w:rsidR="009B4390" w:rsidRPr="002906B2" w:rsidRDefault="009B4390" w:rsidP="009B4390">
      <w:pPr>
        <w:pStyle w:val="a3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 xml:space="preserve"> об оценке результативности</w:t>
      </w:r>
    </w:p>
    <w:p w:rsidR="009B4390" w:rsidRPr="002906B2" w:rsidRDefault="009B4390" w:rsidP="009B4390">
      <w:pPr>
        <w:ind w:firstLine="0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деятельности работников</w:t>
      </w:r>
    </w:p>
    <w:p w:rsidR="009B4390" w:rsidRPr="002906B2" w:rsidRDefault="009B4390" w:rsidP="009B4390">
      <w:pPr>
        <w:ind w:firstLine="0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учреждений культуры</w:t>
      </w:r>
    </w:p>
    <w:p w:rsidR="009B4390" w:rsidRPr="002906B2" w:rsidRDefault="002906B2" w:rsidP="009B439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Мяконькского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B4390" w:rsidRPr="002906B2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B4390" w:rsidRPr="002906B2" w:rsidRDefault="009B4390" w:rsidP="009B4390">
      <w:pPr>
        <w:rPr>
          <w:rFonts w:ascii="Times New Roman" w:hAnsi="Times New Roman"/>
          <w:sz w:val="28"/>
          <w:szCs w:val="28"/>
        </w:rPr>
      </w:pPr>
    </w:p>
    <w:p w:rsidR="009B4390" w:rsidRPr="002906B2" w:rsidRDefault="009B4390" w:rsidP="009B4390">
      <w:pPr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В соответствии с Постановлением Главы администрации Октябрьского муниципального района от 24.07.2014 года № 544</w:t>
      </w:r>
      <w:r w:rsidR="002965DA" w:rsidRPr="002906B2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4550A2" w:rsidRPr="002906B2">
        <w:rPr>
          <w:rFonts w:ascii="Times New Roman" w:hAnsi="Times New Roman"/>
          <w:sz w:val="28"/>
          <w:szCs w:val="28"/>
        </w:rPr>
        <w:t>О</w:t>
      </w:r>
      <w:proofErr w:type="gramEnd"/>
      <w:r w:rsidR="004550A2" w:rsidRPr="002906B2">
        <w:rPr>
          <w:rFonts w:ascii="Times New Roman" w:hAnsi="Times New Roman"/>
          <w:sz w:val="28"/>
          <w:szCs w:val="28"/>
        </w:rPr>
        <w:t xml:space="preserve"> утверждении Положения об результативности работников учреждений культуры администрации Октяб</w:t>
      </w:r>
      <w:r w:rsidR="007D2E7D" w:rsidRPr="002906B2">
        <w:rPr>
          <w:rFonts w:ascii="Times New Roman" w:hAnsi="Times New Roman"/>
          <w:sz w:val="28"/>
          <w:szCs w:val="28"/>
        </w:rPr>
        <w:t>рьского муниципального района</w:t>
      </w:r>
      <w:r w:rsidR="002906B2">
        <w:rPr>
          <w:rFonts w:ascii="Times New Roman" w:hAnsi="Times New Roman"/>
          <w:sz w:val="28"/>
          <w:szCs w:val="28"/>
        </w:rPr>
        <w:t>»</w:t>
      </w:r>
      <w:r w:rsidR="007D2E7D" w:rsidRPr="002906B2">
        <w:rPr>
          <w:rFonts w:ascii="Times New Roman" w:hAnsi="Times New Roman"/>
          <w:sz w:val="28"/>
          <w:szCs w:val="28"/>
        </w:rPr>
        <w:t>, П</w:t>
      </w:r>
      <w:r w:rsidR="004550A2" w:rsidRPr="002906B2">
        <w:rPr>
          <w:rFonts w:ascii="Times New Roman" w:hAnsi="Times New Roman"/>
          <w:sz w:val="28"/>
          <w:szCs w:val="28"/>
        </w:rPr>
        <w:t>риказа министерства культуры Челябинской области от 25.11.2013г. №</w:t>
      </w:r>
      <w:r w:rsidR="002906B2">
        <w:rPr>
          <w:rFonts w:ascii="Times New Roman" w:hAnsi="Times New Roman"/>
          <w:sz w:val="28"/>
          <w:szCs w:val="28"/>
        </w:rPr>
        <w:t xml:space="preserve"> </w:t>
      </w:r>
      <w:r w:rsidR="004550A2" w:rsidRPr="002906B2">
        <w:rPr>
          <w:rFonts w:ascii="Times New Roman" w:hAnsi="Times New Roman"/>
          <w:sz w:val="28"/>
          <w:szCs w:val="28"/>
        </w:rPr>
        <w:t>478 «  Об утверждении целевых показателей эффективности деятельности и оценки эффективности и результативности деятельности бюджетных и казенных учреждений культуры, подведомственных министерству культуры Челябинской области»</w:t>
      </w:r>
      <w:r w:rsidR="002906B2">
        <w:rPr>
          <w:rFonts w:ascii="Times New Roman" w:hAnsi="Times New Roman"/>
          <w:sz w:val="28"/>
          <w:szCs w:val="28"/>
        </w:rPr>
        <w:t>,</w:t>
      </w:r>
    </w:p>
    <w:p w:rsidR="002906B2" w:rsidRDefault="009B4390" w:rsidP="002906B2">
      <w:pPr>
        <w:ind w:firstLine="0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ПОСТАНОВЛЯЮ:</w:t>
      </w:r>
    </w:p>
    <w:p w:rsidR="002906B2" w:rsidRDefault="002906B2" w:rsidP="002906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="009B4390" w:rsidRPr="002906B2">
        <w:rPr>
          <w:rFonts w:ascii="Times New Roman" w:hAnsi="Times New Roman"/>
          <w:sz w:val="28"/>
          <w:szCs w:val="28"/>
        </w:rPr>
        <w:t>Утвердить Положе</w:t>
      </w:r>
      <w:r w:rsidR="004550A2" w:rsidRPr="002906B2">
        <w:rPr>
          <w:rFonts w:ascii="Times New Roman" w:hAnsi="Times New Roman"/>
          <w:sz w:val="28"/>
          <w:szCs w:val="28"/>
        </w:rPr>
        <w:t>ние о</w:t>
      </w:r>
      <w:r w:rsidR="00CD7944" w:rsidRPr="002906B2">
        <w:rPr>
          <w:rFonts w:ascii="Times New Roman" w:hAnsi="Times New Roman"/>
          <w:sz w:val="28"/>
          <w:szCs w:val="28"/>
        </w:rPr>
        <w:t xml:space="preserve">б оценке </w:t>
      </w:r>
      <w:proofErr w:type="gramStart"/>
      <w:r w:rsidR="00CD7944" w:rsidRPr="002906B2">
        <w:rPr>
          <w:rFonts w:ascii="Times New Roman" w:hAnsi="Times New Roman"/>
          <w:sz w:val="28"/>
          <w:szCs w:val="28"/>
        </w:rPr>
        <w:t>результативности деятельности работников учреждений ку</w:t>
      </w:r>
      <w:r w:rsidRPr="002906B2">
        <w:rPr>
          <w:rFonts w:ascii="Times New Roman" w:hAnsi="Times New Roman"/>
          <w:sz w:val="28"/>
          <w:szCs w:val="28"/>
        </w:rPr>
        <w:t>льтуры администрации</w:t>
      </w:r>
      <w:proofErr w:type="gramEnd"/>
      <w:r w:rsidRPr="002906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6B2">
        <w:rPr>
          <w:rFonts w:ascii="Times New Roman" w:hAnsi="Times New Roman"/>
          <w:sz w:val="28"/>
          <w:szCs w:val="28"/>
        </w:rPr>
        <w:t>Мяконькского</w:t>
      </w:r>
      <w:proofErr w:type="spellEnd"/>
      <w:r w:rsidRPr="002906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CD7944" w:rsidRPr="002906B2">
        <w:rPr>
          <w:rFonts w:ascii="Times New Roman" w:hAnsi="Times New Roman"/>
          <w:sz w:val="28"/>
          <w:szCs w:val="28"/>
        </w:rPr>
        <w:t xml:space="preserve">, критерии и показатели качества и результативности труда, лежащие в основе определения размера стимулирующей надбавки, порядка расчета и выплаты (Приложение </w:t>
      </w:r>
      <w:r w:rsidRPr="002906B2">
        <w:rPr>
          <w:rFonts w:ascii="Times New Roman" w:hAnsi="Times New Roman"/>
          <w:sz w:val="28"/>
          <w:szCs w:val="28"/>
        </w:rPr>
        <w:t xml:space="preserve"> № 1)</w:t>
      </w:r>
    </w:p>
    <w:p w:rsidR="002906B2" w:rsidRDefault="002906B2" w:rsidP="002906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</w:t>
      </w:r>
      <w:r w:rsidR="00B72114" w:rsidRPr="002906B2">
        <w:rPr>
          <w:rFonts w:ascii="Times New Roman" w:hAnsi="Times New Roman"/>
          <w:sz w:val="28"/>
          <w:szCs w:val="28"/>
        </w:rPr>
        <w:t xml:space="preserve">Утвердить разработанные </w:t>
      </w:r>
      <w:r w:rsidR="00CD7944" w:rsidRPr="002906B2">
        <w:rPr>
          <w:rFonts w:ascii="Times New Roman" w:hAnsi="Times New Roman"/>
          <w:sz w:val="28"/>
          <w:szCs w:val="28"/>
        </w:rPr>
        <w:t xml:space="preserve">критерии </w:t>
      </w:r>
      <w:proofErr w:type="gramStart"/>
      <w:r w:rsidR="00CD7944" w:rsidRPr="002906B2">
        <w:rPr>
          <w:rFonts w:ascii="Times New Roman" w:hAnsi="Times New Roman"/>
          <w:sz w:val="28"/>
          <w:szCs w:val="28"/>
        </w:rPr>
        <w:t>оценки результативности профессиональной деятел</w:t>
      </w:r>
      <w:r w:rsidR="00832402">
        <w:rPr>
          <w:rFonts w:ascii="Times New Roman" w:hAnsi="Times New Roman"/>
          <w:sz w:val="28"/>
          <w:szCs w:val="28"/>
        </w:rPr>
        <w:t>ьности работников дома культуры</w:t>
      </w:r>
      <w:proofErr w:type="gramEnd"/>
      <w:r w:rsidR="00832402">
        <w:rPr>
          <w:rFonts w:ascii="Times New Roman" w:hAnsi="Times New Roman"/>
          <w:sz w:val="28"/>
          <w:szCs w:val="28"/>
        </w:rPr>
        <w:t xml:space="preserve"> и сельского клуба. </w:t>
      </w:r>
      <w:proofErr w:type="gramStart"/>
      <w:r w:rsidR="00832402">
        <w:rPr>
          <w:rFonts w:ascii="Times New Roman" w:hAnsi="Times New Roman"/>
          <w:sz w:val="28"/>
          <w:szCs w:val="28"/>
        </w:rPr>
        <w:t>(</w:t>
      </w:r>
      <w:proofErr w:type="gramEnd"/>
      <w:r w:rsidRPr="002906B2">
        <w:rPr>
          <w:rFonts w:ascii="Times New Roman" w:hAnsi="Times New Roman"/>
          <w:sz w:val="28"/>
          <w:szCs w:val="28"/>
        </w:rPr>
        <w:t>П</w:t>
      </w:r>
      <w:r w:rsidR="00CD7944" w:rsidRPr="002906B2">
        <w:rPr>
          <w:rFonts w:ascii="Times New Roman" w:hAnsi="Times New Roman"/>
          <w:sz w:val="28"/>
          <w:szCs w:val="28"/>
        </w:rPr>
        <w:t>риложение</w:t>
      </w:r>
      <w:r w:rsidRPr="002906B2">
        <w:rPr>
          <w:rFonts w:ascii="Times New Roman" w:hAnsi="Times New Roman"/>
          <w:sz w:val="28"/>
          <w:szCs w:val="28"/>
        </w:rPr>
        <w:t xml:space="preserve"> № </w:t>
      </w:r>
      <w:r w:rsidR="00CD7944" w:rsidRPr="002906B2">
        <w:rPr>
          <w:rFonts w:ascii="Times New Roman" w:hAnsi="Times New Roman"/>
          <w:sz w:val="28"/>
          <w:szCs w:val="28"/>
        </w:rPr>
        <w:t>2)</w:t>
      </w:r>
    </w:p>
    <w:p w:rsidR="002906B2" w:rsidRDefault="002906B2" w:rsidP="002906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3.</w:t>
      </w:r>
      <w:r w:rsidR="00B72114" w:rsidRPr="002906B2">
        <w:rPr>
          <w:rFonts w:ascii="Times New Roman" w:hAnsi="Times New Roman"/>
          <w:sz w:val="28"/>
          <w:szCs w:val="28"/>
        </w:rPr>
        <w:t xml:space="preserve">Утвердить разработанные </w:t>
      </w:r>
      <w:r w:rsidR="00CD7944" w:rsidRPr="002906B2">
        <w:rPr>
          <w:rFonts w:ascii="Times New Roman" w:hAnsi="Times New Roman"/>
          <w:sz w:val="28"/>
          <w:szCs w:val="28"/>
        </w:rPr>
        <w:t xml:space="preserve"> критерии оценки результативности профессиональной деятельности работников библиотек </w:t>
      </w:r>
      <w:r w:rsidR="00B72114" w:rsidRPr="002906B2">
        <w:rPr>
          <w:rFonts w:ascii="Times New Roman" w:hAnsi="Times New Roman"/>
          <w:sz w:val="28"/>
          <w:szCs w:val="28"/>
        </w:rPr>
        <w:t xml:space="preserve">                          </w:t>
      </w:r>
      <w:r w:rsidR="00832402">
        <w:rPr>
          <w:rFonts w:ascii="Times New Roman" w:hAnsi="Times New Roman"/>
          <w:sz w:val="28"/>
          <w:szCs w:val="28"/>
        </w:rPr>
        <w:t>(</w:t>
      </w:r>
      <w:r w:rsidRPr="002906B2">
        <w:rPr>
          <w:rFonts w:ascii="Times New Roman" w:hAnsi="Times New Roman"/>
          <w:sz w:val="28"/>
          <w:szCs w:val="28"/>
        </w:rPr>
        <w:t>П</w:t>
      </w:r>
      <w:r w:rsidR="00CD7944" w:rsidRPr="002906B2">
        <w:rPr>
          <w:rFonts w:ascii="Times New Roman" w:hAnsi="Times New Roman"/>
          <w:sz w:val="28"/>
          <w:szCs w:val="28"/>
        </w:rPr>
        <w:t xml:space="preserve">риложение </w:t>
      </w:r>
      <w:r w:rsidRPr="002906B2">
        <w:rPr>
          <w:rFonts w:ascii="Times New Roman" w:hAnsi="Times New Roman"/>
          <w:sz w:val="28"/>
          <w:szCs w:val="28"/>
        </w:rPr>
        <w:t xml:space="preserve">№ </w:t>
      </w:r>
      <w:r w:rsidR="00CD7944" w:rsidRPr="002906B2">
        <w:rPr>
          <w:rFonts w:ascii="Times New Roman" w:hAnsi="Times New Roman"/>
          <w:sz w:val="28"/>
          <w:szCs w:val="28"/>
        </w:rPr>
        <w:t>3)</w:t>
      </w:r>
    </w:p>
    <w:p w:rsidR="002906B2" w:rsidRDefault="002906B2" w:rsidP="002906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4.</w:t>
      </w:r>
      <w:r w:rsidRPr="002906B2">
        <w:rPr>
          <w:rFonts w:ascii="Times New Roman" w:hAnsi="Times New Roman"/>
          <w:sz w:val="28"/>
          <w:szCs w:val="28"/>
        </w:rPr>
        <w:t>Обнародовать</w:t>
      </w:r>
      <w:r w:rsidR="00CD7944" w:rsidRPr="002906B2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Мяконькского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2906B2" w:rsidRDefault="002906B2" w:rsidP="002906B2">
      <w:pPr>
        <w:ind w:firstLine="0"/>
        <w:rPr>
          <w:rFonts w:ascii="Times New Roman" w:hAnsi="Times New Roman"/>
          <w:sz w:val="28"/>
          <w:szCs w:val="28"/>
        </w:rPr>
      </w:pPr>
    </w:p>
    <w:p w:rsidR="002906B2" w:rsidRDefault="002906B2" w:rsidP="002906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906B2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BF1D43" w:rsidRDefault="002906B2" w:rsidP="002906B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2906B2">
        <w:rPr>
          <w:rFonts w:ascii="Times New Roman" w:hAnsi="Times New Roman"/>
          <w:sz w:val="28"/>
          <w:szCs w:val="28"/>
        </w:rPr>
        <w:t>Мяконькского</w:t>
      </w:r>
      <w:proofErr w:type="spellEnd"/>
      <w:r w:rsidRPr="002906B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B4390" w:rsidRPr="002906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/>
          <w:sz w:val="28"/>
          <w:szCs w:val="28"/>
        </w:rPr>
        <w:t>В.И.Наянзов</w:t>
      </w:r>
      <w:proofErr w:type="spellEnd"/>
    </w:p>
    <w:p w:rsidR="002906B2" w:rsidRDefault="002906B2" w:rsidP="002906B2">
      <w:pPr>
        <w:ind w:firstLine="0"/>
        <w:rPr>
          <w:rFonts w:ascii="Times New Roman" w:hAnsi="Times New Roman"/>
          <w:sz w:val="28"/>
          <w:szCs w:val="28"/>
        </w:rPr>
      </w:pPr>
    </w:p>
    <w:p w:rsidR="002906B2" w:rsidRPr="002906B2" w:rsidRDefault="002906B2" w:rsidP="002906B2">
      <w:pPr>
        <w:ind w:firstLine="0"/>
        <w:rPr>
          <w:rFonts w:ascii="Times New Roman" w:hAnsi="Times New Roman"/>
          <w:sz w:val="28"/>
          <w:szCs w:val="28"/>
        </w:rPr>
      </w:pPr>
    </w:p>
    <w:p w:rsidR="00BF1D43" w:rsidRPr="002906B2" w:rsidRDefault="002906B2" w:rsidP="007D2E7D">
      <w:pPr>
        <w:tabs>
          <w:tab w:val="left" w:pos="5103"/>
        </w:tabs>
        <w:ind w:right="-3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BF1D43" w:rsidRPr="002906B2" w:rsidRDefault="002906B2" w:rsidP="007D2E7D">
      <w:pPr>
        <w:tabs>
          <w:tab w:val="left" w:pos="5103"/>
        </w:tabs>
        <w:ind w:right="-3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постановлению  администрации</w:t>
      </w:r>
    </w:p>
    <w:p w:rsidR="00BF1D43" w:rsidRPr="002906B2" w:rsidRDefault="002906B2" w:rsidP="002906B2">
      <w:pPr>
        <w:tabs>
          <w:tab w:val="left" w:pos="5103"/>
        </w:tabs>
        <w:ind w:right="-31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Мяконькского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BF1D43" w:rsidRPr="002906B2" w:rsidRDefault="002906B2" w:rsidP="007D2E7D">
      <w:pPr>
        <w:tabs>
          <w:tab w:val="left" w:pos="5103"/>
        </w:tabs>
        <w:ind w:right="-31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20.01.2015 г. № 2          </w:t>
      </w:r>
    </w:p>
    <w:p w:rsidR="00BF1D43" w:rsidRPr="002906B2" w:rsidRDefault="00BF1D43" w:rsidP="007D2E7D">
      <w:pPr>
        <w:tabs>
          <w:tab w:val="left" w:pos="5103"/>
        </w:tabs>
        <w:ind w:right="-3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F1D43" w:rsidRPr="002906B2" w:rsidRDefault="00BF1D43" w:rsidP="007D2E7D">
      <w:pPr>
        <w:tabs>
          <w:tab w:val="left" w:pos="5103"/>
        </w:tabs>
        <w:ind w:right="-31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F1D43" w:rsidRPr="002906B2" w:rsidRDefault="00BF1D43" w:rsidP="007D2E7D">
      <w:pPr>
        <w:tabs>
          <w:tab w:val="left" w:pos="5103"/>
        </w:tabs>
        <w:ind w:right="-31"/>
        <w:jc w:val="center"/>
        <w:rPr>
          <w:rFonts w:ascii="Times New Roman" w:hAnsi="Times New Roman"/>
          <w:b/>
          <w:bCs/>
          <w:sz w:val="28"/>
          <w:szCs w:val="28"/>
        </w:rPr>
      </w:pPr>
      <w:r w:rsidRPr="002906B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BF1D43" w:rsidRPr="002906B2" w:rsidRDefault="00BF1D43" w:rsidP="00D7139B">
      <w:pPr>
        <w:tabs>
          <w:tab w:val="left" w:pos="5103"/>
        </w:tabs>
        <w:ind w:right="-31"/>
        <w:rPr>
          <w:rFonts w:ascii="Times New Roman" w:hAnsi="Times New Roman"/>
          <w:b/>
          <w:sz w:val="28"/>
          <w:szCs w:val="28"/>
        </w:rPr>
      </w:pPr>
      <w:r w:rsidRPr="002906B2">
        <w:rPr>
          <w:rFonts w:ascii="Times New Roman" w:hAnsi="Times New Roman"/>
          <w:b/>
          <w:sz w:val="28"/>
          <w:szCs w:val="28"/>
        </w:rPr>
        <w:t xml:space="preserve">об оценке </w:t>
      </w:r>
      <w:proofErr w:type="gramStart"/>
      <w:r w:rsidRPr="002906B2">
        <w:rPr>
          <w:rFonts w:ascii="Times New Roman" w:hAnsi="Times New Roman"/>
          <w:b/>
          <w:sz w:val="28"/>
          <w:szCs w:val="28"/>
        </w:rPr>
        <w:t>результативности деятельности работников учреждений  ку</w:t>
      </w:r>
      <w:r w:rsidR="002906B2">
        <w:rPr>
          <w:rFonts w:ascii="Times New Roman" w:hAnsi="Times New Roman"/>
          <w:b/>
          <w:sz w:val="28"/>
          <w:szCs w:val="28"/>
        </w:rPr>
        <w:t>льтуры администрации</w:t>
      </w:r>
      <w:proofErr w:type="gramEnd"/>
      <w:r w:rsidR="002906B2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906B2">
        <w:rPr>
          <w:rFonts w:ascii="Times New Roman" w:hAnsi="Times New Roman"/>
          <w:b/>
          <w:sz w:val="28"/>
          <w:szCs w:val="28"/>
        </w:rPr>
        <w:t>Мяконькского</w:t>
      </w:r>
      <w:proofErr w:type="spellEnd"/>
      <w:r w:rsidRPr="002906B2">
        <w:rPr>
          <w:rFonts w:ascii="Times New Roman" w:hAnsi="Times New Roman"/>
          <w:b/>
          <w:sz w:val="28"/>
          <w:szCs w:val="28"/>
        </w:rPr>
        <w:t xml:space="preserve"> сельского поселения,  критерии и показатели качества и результативности труда, лежащие в основе определения размера стимулирующей надбавки, порядка расчёта и выплаты</w:t>
      </w:r>
    </w:p>
    <w:p w:rsidR="00BF1D43" w:rsidRPr="002906B2" w:rsidRDefault="00BF1D43" w:rsidP="007D2E7D">
      <w:pPr>
        <w:jc w:val="center"/>
        <w:rPr>
          <w:rFonts w:ascii="Times New Roman" w:hAnsi="Times New Roman"/>
          <w:b/>
          <w:sz w:val="28"/>
          <w:szCs w:val="28"/>
        </w:rPr>
      </w:pPr>
      <w:r w:rsidRPr="002906B2">
        <w:rPr>
          <w:rFonts w:ascii="Times New Roman" w:hAnsi="Times New Roman"/>
          <w:b/>
          <w:sz w:val="28"/>
          <w:szCs w:val="28"/>
        </w:rPr>
        <w:t>1.Общие положения</w:t>
      </w:r>
    </w:p>
    <w:p w:rsidR="00BF1D43" w:rsidRPr="002906B2" w:rsidRDefault="00BF1D43" w:rsidP="007D2E7D">
      <w:pPr>
        <w:rPr>
          <w:rFonts w:ascii="Times New Roman" w:hAnsi="Times New Roman"/>
          <w:b/>
          <w:sz w:val="28"/>
          <w:szCs w:val="28"/>
        </w:rPr>
      </w:pPr>
    </w:p>
    <w:p w:rsidR="00BF1D43" w:rsidRPr="002906B2" w:rsidRDefault="00BF1D43" w:rsidP="007D2E7D">
      <w:pPr>
        <w:ind w:firstLine="567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 xml:space="preserve">1.1. </w:t>
      </w:r>
      <w:proofErr w:type="gramStart"/>
      <w:r w:rsidRPr="002906B2">
        <w:rPr>
          <w:rFonts w:ascii="Times New Roman" w:hAnsi="Times New Roman"/>
          <w:sz w:val="28"/>
          <w:szCs w:val="28"/>
        </w:rPr>
        <w:t>Настоящее Положение разработано в целях усиления материальной заинтересованности работников</w:t>
      </w:r>
      <w:r w:rsidRPr="002906B2">
        <w:rPr>
          <w:rFonts w:ascii="Times New Roman" w:hAnsi="Times New Roman"/>
          <w:b/>
          <w:sz w:val="28"/>
          <w:szCs w:val="28"/>
        </w:rPr>
        <w:t xml:space="preserve"> </w:t>
      </w:r>
      <w:r w:rsidRPr="002906B2">
        <w:rPr>
          <w:rFonts w:ascii="Times New Roman" w:hAnsi="Times New Roman"/>
          <w:sz w:val="28"/>
          <w:szCs w:val="28"/>
        </w:rPr>
        <w:t xml:space="preserve">муниципальных учреждений культуры  в повышении качества оказания услуг, развитии творческой активности и инициативы при выполнении поставленных задач эффективности деятельности, успешного и добросовестного исполнения должностных обязанностей, а также с целью создания </w:t>
      </w:r>
      <w:r w:rsidRPr="002906B2">
        <w:rPr>
          <w:rFonts w:ascii="Times New Roman" w:hAnsi="Times New Roman"/>
          <w:bCs/>
          <w:sz w:val="28"/>
          <w:szCs w:val="28"/>
        </w:rPr>
        <w:t>системы</w:t>
      </w:r>
      <w:r w:rsidRPr="002906B2">
        <w:rPr>
          <w:rFonts w:ascii="Times New Roman" w:hAnsi="Times New Roman"/>
          <w:sz w:val="28"/>
          <w:szCs w:val="28"/>
        </w:rPr>
        <w:t xml:space="preserve"> критериев и показателей качества оказания услуг, для выявление достижений конкретных результатов деятельности работников учреждений культуры.</w:t>
      </w:r>
      <w:proofErr w:type="gramEnd"/>
    </w:p>
    <w:p w:rsidR="00BF1D43" w:rsidRPr="002906B2" w:rsidRDefault="00BF1D43" w:rsidP="007D2E7D">
      <w:pPr>
        <w:ind w:firstLine="567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1.2. Оценка результатов деятельности работников культуры определяет основания для дифференцированного распределения стимулирующей части фонда оплаты труда с учетом результатов деятельности всего учреждения.</w:t>
      </w:r>
    </w:p>
    <w:p w:rsidR="00BF1D43" w:rsidRPr="002906B2" w:rsidRDefault="00BF1D43" w:rsidP="007D2E7D">
      <w:pPr>
        <w:rPr>
          <w:rFonts w:ascii="Times New Roman" w:hAnsi="Times New Roman"/>
          <w:sz w:val="28"/>
          <w:szCs w:val="28"/>
        </w:rPr>
      </w:pPr>
    </w:p>
    <w:p w:rsidR="00BF1D43" w:rsidRPr="002906B2" w:rsidRDefault="00BF1D43" w:rsidP="007D2E7D">
      <w:pPr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b/>
          <w:bCs/>
          <w:sz w:val="28"/>
          <w:szCs w:val="28"/>
        </w:rPr>
        <w:t xml:space="preserve">2. Показатели качества оказания услуг для оценки </w:t>
      </w:r>
      <w:proofErr w:type="gramStart"/>
      <w:r w:rsidRPr="002906B2">
        <w:rPr>
          <w:rFonts w:ascii="Times New Roman" w:hAnsi="Times New Roman"/>
          <w:b/>
          <w:bCs/>
          <w:sz w:val="28"/>
          <w:szCs w:val="28"/>
        </w:rPr>
        <w:t>результатов деятельности работников учреждений кул</w:t>
      </w:r>
      <w:r w:rsidR="002906B2">
        <w:rPr>
          <w:rFonts w:ascii="Times New Roman" w:hAnsi="Times New Roman"/>
          <w:b/>
          <w:bCs/>
          <w:sz w:val="28"/>
          <w:szCs w:val="28"/>
        </w:rPr>
        <w:t>ьтуры  администрации</w:t>
      </w:r>
      <w:proofErr w:type="gramEnd"/>
      <w:r w:rsidR="002906B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906B2">
        <w:rPr>
          <w:rFonts w:ascii="Times New Roman" w:hAnsi="Times New Roman"/>
          <w:b/>
          <w:bCs/>
          <w:sz w:val="28"/>
          <w:szCs w:val="28"/>
        </w:rPr>
        <w:t>Мяконькского</w:t>
      </w:r>
      <w:proofErr w:type="spellEnd"/>
      <w:r w:rsidR="002906B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906B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F1D43" w:rsidRPr="002906B2" w:rsidRDefault="00BF1D43" w:rsidP="007D2E7D">
      <w:pPr>
        <w:rPr>
          <w:rFonts w:ascii="Times New Roman" w:hAnsi="Times New Roman"/>
          <w:sz w:val="28"/>
          <w:szCs w:val="28"/>
        </w:rPr>
      </w:pPr>
    </w:p>
    <w:p w:rsidR="00BF1D43" w:rsidRPr="002906B2" w:rsidRDefault="00BF1D43" w:rsidP="007D2E7D">
      <w:pPr>
        <w:ind w:firstLine="567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 xml:space="preserve">2.1. При оценке результативности профессиональной деятельности работников учреждений культуры, при установлении стимулирующих выплат необходимо оценивать деятельность работников по повышению качества оказываемых услуг,  их участие в развитии условий организации культурно </w:t>
      </w:r>
      <w:proofErr w:type="spellStart"/>
      <w:r w:rsidRPr="002906B2">
        <w:rPr>
          <w:rFonts w:ascii="Times New Roman" w:hAnsi="Times New Roman"/>
          <w:sz w:val="28"/>
          <w:szCs w:val="28"/>
        </w:rPr>
        <w:t>досуговых</w:t>
      </w:r>
      <w:proofErr w:type="spellEnd"/>
      <w:r w:rsidRPr="002906B2">
        <w:rPr>
          <w:rFonts w:ascii="Times New Roman" w:hAnsi="Times New Roman"/>
          <w:sz w:val="28"/>
          <w:szCs w:val="28"/>
        </w:rPr>
        <w:t xml:space="preserve"> мероприятий.</w:t>
      </w:r>
    </w:p>
    <w:p w:rsidR="00BF1D43" w:rsidRPr="002906B2" w:rsidRDefault="00BF1D43" w:rsidP="007D2E7D">
      <w:pPr>
        <w:widowControl/>
        <w:numPr>
          <w:ilvl w:val="1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 xml:space="preserve">Оценка результатов работников учреждений культуры направлена </w:t>
      </w:r>
      <w:proofErr w:type="gramStart"/>
      <w:r w:rsidRPr="002906B2">
        <w:rPr>
          <w:rFonts w:ascii="Times New Roman" w:hAnsi="Times New Roman"/>
          <w:sz w:val="28"/>
          <w:szCs w:val="28"/>
        </w:rPr>
        <w:t>на</w:t>
      </w:r>
      <w:proofErr w:type="gramEnd"/>
      <w:r w:rsidRPr="002906B2">
        <w:rPr>
          <w:rFonts w:ascii="Times New Roman" w:hAnsi="Times New Roman"/>
          <w:sz w:val="28"/>
          <w:szCs w:val="28"/>
        </w:rPr>
        <w:t>: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386"/>
        </w:tabs>
        <w:spacing w:before="0" w:line="485" w:lineRule="exact"/>
        <w:ind w:right="4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-выполнение учреждениями муниципального задания на оказание услуг (выполнение работ);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25"/>
        </w:tabs>
        <w:spacing w:before="0" w:line="485" w:lineRule="exact"/>
        <w:ind w:right="4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-выполнение целевых показателей (индикаторов) эффективности работы учреждений;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10"/>
        </w:tabs>
        <w:spacing w:before="0" w:line="485" w:lineRule="exact"/>
        <w:ind w:right="4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 xml:space="preserve">-достижение соотношения средней заработной платы работников учреждения и средней заработной платы по субъекту Российской Федерации </w:t>
      </w:r>
      <w:r w:rsidRPr="002906B2">
        <w:rPr>
          <w:rFonts w:ascii="Times New Roman" w:hAnsi="Times New Roman" w:cs="Times New Roman"/>
        </w:rPr>
        <w:lastRenderedPageBreak/>
        <w:t>(процентов);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15"/>
        </w:tabs>
        <w:spacing w:before="0" w:line="485" w:lineRule="exact"/>
        <w:ind w:right="4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 повышение уровня удовлетворенности граждан Российской Федерации качеством предоставления учреждением государственных и муниципальных услуг в сфере культуры (процентов);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06"/>
        </w:tabs>
        <w:spacing w:before="0" w:line="485" w:lineRule="exact"/>
        <w:ind w:left="400" w:right="4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-повышение доли мероприятий, рассчитанных на обслуживание социально менее защищенных возрастных групп: детей и подростков, пенсионеров, людей с ограничениями жизнедеятельности и т. п. (% от общего числа проводимых мероприятий) по сравнению с предыдущим годом (процентов);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10"/>
        </w:tabs>
        <w:spacing w:before="0"/>
        <w:ind w:left="400" w:right="4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 увеличение количества культурно-массовых мероприятий (фестивалей, выставок, смотров, конкурсов, научных конференций и др.), проведенных силами учреждения (единиц);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20"/>
        </w:tabs>
        <w:spacing w:before="0"/>
        <w:ind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 увеличение количества посетителей культурно-массовых мероприятий (единиц);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58"/>
        </w:tabs>
        <w:spacing w:before="0" w:line="482" w:lineRule="exact"/>
        <w:ind w:right="6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 увеличение объема средств от оказания платных услуг и иной приносящей доход деятельности;</w:t>
      </w:r>
    </w:p>
    <w:p w:rsidR="00BF1D43" w:rsidRPr="002906B2" w:rsidRDefault="00BF1D43" w:rsidP="007D2E7D">
      <w:pPr>
        <w:rPr>
          <w:rFonts w:ascii="Times New Roman" w:hAnsi="Times New Roman"/>
          <w:sz w:val="28"/>
          <w:szCs w:val="28"/>
        </w:rPr>
      </w:pPr>
    </w:p>
    <w:p w:rsidR="00BF1D43" w:rsidRPr="002906B2" w:rsidRDefault="00BF1D43" w:rsidP="007D2E7D">
      <w:pPr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Учреждение культуры  может самостоятельно вводить свои методы и способы оценки индивидуальных достижений работников.</w:t>
      </w:r>
    </w:p>
    <w:p w:rsidR="00BF1D43" w:rsidRPr="002906B2" w:rsidRDefault="00BF1D43" w:rsidP="007D2E7D">
      <w:pPr>
        <w:ind w:firstLine="567"/>
        <w:rPr>
          <w:rFonts w:ascii="Times New Roman" w:hAnsi="Times New Roman"/>
          <w:sz w:val="28"/>
          <w:szCs w:val="28"/>
        </w:rPr>
      </w:pPr>
    </w:p>
    <w:p w:rsidR="00BF1D43" w:rsidRPr="002906B2" w:rsidRDefault="00BF1D43" w:rsidP="007D2E7D">
      <w:pPr>
        <w:ind w:firstLine="567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 xml:space="preserve">2.3.   Оценка условий организации </w:t>
      </w:r>
      <w:proofErr w:type="spellStart"/>
      <w:r w:rsidRPr="002906B2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906B2">
        <w:rPr>
          <w:rFonts w:ascii="Times New Roman" w:hAnsi="Times New Roman"/>
          <w:sz w:val="28"/>
          <w:szCs w:val="28"/>
        </w:rPr>
        <w:t xml:space="preserve"> мероприятий</w:t>
      </w:r>
      <w:r w:rsidRPr="002906B2">
        <w:rPr>
          <w:rFonts w:ascii="Times New Roman" w:hAnsi="Times New Roman"/>
          <w:b/>
          <w:sz w:val="28"/>
          <w:szCs w:val="28"/>
        </w:rPr>
        <w:t xml:space="preserve"> </w:t>
      </w:r>
      <w:r w:rsidRPr="002906B2">
        <w:rPr>
          <w:rFonts w:ascii="Times New Roman" w:hAnsi="Times New Roman"/>
          <w:sz w:val="28"/>
          <w:szCs w:val="28"/>
        </w:rPr>
        <w:t>направлена на установление степени соответствия ресурсного обеспечения нормативным требованиям.</w:t>
      </w:r>
    </w:p>
    <w:p w:rsidR="00BF1D43" w:rsidRPr="002906B2" w:rsidRDefault="00BF1D43" w:rsidP="007D2E7D">
      <w:pPr>
        <w:ind w:firstLine="709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 xml:space="preserve">Условиями, обеспечивающими качество </w:t>
      </w:r>
      <w:proofErr w:type="spellStart"/>
      <w:r w:rsidRPr="002906B2">
        <w:rPr>
          <w:rFonts w:ascii="Times New Roman" w:hAnsi="Times New Roman"/>
          <w:sz w:val="28"/>
          <w:szCs w:val="28"/>
        </w:rPr>
        <w:t>культурно-досуговых</w:t>
      </w:r>
      <w:proofErr w:type="spellEnd"/>
      <w:r w:rsidRPr="002906B2">
        <w:rPr>
          <w:rFonts w:ascii="Times New Roman" w:hAnsi="Times New Roman"/>
          <w:sz w:val="28"/>
          <w:szCs w:val="28"/>
        </w:rPr>
        <w:t xml:space="preserve"> мероприятий, являются: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58"/>
        </w:tabs>
        <w:spacing w:before="0" w:line="482" w:lineRule="exact"/>
        <w:ind w:right="6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-количество работников учреждения, прошедших повышение квалификации и (или) профессиональную подготовку (человек);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49"/>
        </w:tabs>
        <w:spacing w:before="0" w:line="482" w:lineRule="exact"/>
        <w:ind w:right="6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-участие учреждения в проектах, конкурсах, реализации федеральных, областных, районных  ведомственных программ</w:t>
      </w:r>
      <w:proofErr w:type="gramStart"/>
      <w:r w:rsidRPr="002906B2">
        <w:rPr>
          <w:rFonts w:ascii="Times New Roman" w:hAnsi="Times New Roman" w:cs="Times New Roman"/>
        </w:rPr>
        <w:t xml:space="preserve"> ;</w:t>
      </w:r>
      <w:proofErr w:type="gramEnd"/>
    </w:p>
    <w:p w:rsidR="00BF1D43" w:rsidRPr="002906B2" w:rsidRDefault="00BF1D43" w:rsidP="007D2E7D">
      <w:pPr>
        <w:pStyle w:val="2"/>
        <w:shd w:val="clear" w:color="auto" w:fill="auto"/>
        <w:tabs>
          <w:tab w:val="left" w:pos="458"/>
        </w:tabs>
        <w:spacing w:before="0" w:line="482" w:lineRule="exact"/>
        <w:ind w:right="6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-освоение и внедрение инновационных методов работы сотрудником;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49"/>
        </w:tabs>
        <w:spacing w:before="0" w:line="482" w:lineRule="exact"/>
        <w:ind w:right="60" w:firstLine="0"/>
        <w:rPr>
          <w:rFonts w:ascii="Times New Roman" w:hAnsi="Times New Roman" w:cs="Times New Roman"/>
        </w:rPr>
      </w:pPr>
      <w:proofErr w:type="gramStart"/>
      <w:r w:rsidRPr="002906B2">
        <w:rPr>
          <w:rFonts w:ascii="Times New Roman" w:hAnsi="Times New Roman" w:cs="Times New Roman"/>
        </w:rPr>
        <w:t>-проведение самостоятельной творческой работы в зависимости от специфики учреждения (программы, встречи, проекты</w:t>
      </w:r>
      <w:proofErr w:type="gramEnd"/>
    </w:p>
    <w:p w:rsidR="00BF1D43" w:rsidRPr="002906B2" w:rsidRDefault="00BF1D43" w:rsidP="007D2E7D">
      <w:pPr>
        <w:pStyle w:val="2"/>
        <w:shd w:val="clear" w:color="auto" w:fill="auto"/>
        <w:tabs>
          <w:tab w:val="left" w:pos="449"/>
        </w:tabs>
        <w:spacing w:before="0" w:line="482" w:lineRule="exact"/>
        <w:ind w:right="6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 xml:space="preserve">-работа с удаленными пользователями (дистанционное информационное </w:t>
      </w:r>
      <w:r w:rsidRPr="002906B2">
        <w:rPr>
          <w:rFonts w:ascii="Times New Roman" w:hAnsi="Times New Roman" w:cs="Times New Roman"/>
        </w:rPr>
        <w:lastRenderedPageBreak/>
        <w:t xml:space="preserve">обслуживание, </w:t>
      </w:r>
      <w:proofErr w:type="spellStart"/>
      <w:r w:rsidRPr="002906B2">
        <w:rPr>
          <w:rFonts w:ascii="Times New Roman" w:hAnsi="Times New Roman" w:cs="Times New Roman"/>
        </w:rPr>
        <w:t>интернет-конференции</w:t>
      </w:r>
      <w:proofErr w:type="spellEnd"/>
      <w:r w:rsidRPr="002906B2">
        <w:rPr>
          <w:rFonts w:ascii="Times New Roman" w:hAnsi="Times New Roman" w:cs="Times New Roman"/>
        </w:rPr>
        <w:t xml:space="preserve">, </w:t>
      </w:r>
      <w:proofErr w:type="spellStart"/>
      <w:r w:rsidRPr="002906B2">
        <w:rPr>
          <w:rFonts w:ascii="Times New Roman" w:hAnsi="Times New Roman" w:cs="Times New Roman"/>
        </w:rPr>
        <w:t>интернет-конкурсы</w:t>
      </w:r>
      <w:proofErr w:type="spellEnd"/>
      <w:r w:rsidRPr="002906B2">
        <w:rPr>
          <w:rFonts w:ascii="Times New Roman" w:hAnsi="Times New Roman" w:cs="Times New Roman"/>
        </w:rPr>
        <w:t>, интерне</w:t>
      </w:r>
      <w:proofErr w:type="gramStart"/>
      <w:r w:rsidRPr="002906B2">
        <w:rPr>
          <w:rFonts w:ascii="Times New Roman" w:hAnsi="Times New Roman" w:cs="Times New Roman"/>
        </w:rPr>
        <w:t>т-</w:t>
      </w:r>
      <w:proofErr w:type="gramEnd"/>
      <w:r w:rsidRPr="002906B2">
        <w:rPr>
          <w:rFonts w:ascii="Times New Roman" w:hAnsi="Times New Roman" w:cs="Times New Roman"/>
        </w:rPr>
        <w:t xml:space="preserve"> проекты и др.);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54"/>
        </w:tabs>
        <w:spacing w:before="0" w:line="482" w:lineRule="exact"/>
        <w:ind w:right="60"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-наличие Интернет-сайта учреждения (количество обращений в стационарном и удаленном режиме пользователей к электронным информационным ресурсам;</w:t>
      </w:r>
    </w:p>
    <w:p w:rsidR="00BF1D43" w:rsidRPr="002906B2" w:rsidRDefault="00BF1D43" w:rsidP="007D2E7D">
      <w:pPr>
        <w:pStyle w:val="2"/>
        <w:shd w:val="clear" w:color="auto" w:fill="auto"/>
        <w:tabs>
          <w:tab w:val="left" w:pos="449"/>
        </w:tabs>
        <w:spacing w:before="0" w:line="482" w:lineRule="exact"/>
        <w:ind w:firstLine="0"/>
        <w:rPr>
          <w:rFonts w:ascii="Times New Roman" w:hAnsi="Times New Roman" w:cs="Times New Roman"/>
        </w:rPr>
      </w:pPr>
      <w:r w:rsidRPr="002906B2">
        <w:rPr>
          <w:rFonts w:ascii="Times New Roman" w:hAnsi="Times New Roman" w:cs="Times New Roman"/>
        </w:rPr>
        <w:t>-результативность участия в конкурсах, получение грантов;</w:t>
      </w:r>
    </w:p>
    <w:p w:rsidR="00BF1D43" w:rsidRPr="002906B2" w:rsidRDefault="00BF1D43" w:rsidP="007D2E7D">
      <w:pPr>
        <w:tabs>
          <w:tab w:val="left" w:pos="567"/>
        </w:tabs>
        <w:ind w:firstLine="0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-оптимальное расходование финансовых средств;</w:t>
      </w:r>
    </w:p>
    <w:p w:rsidR="00BF1D43" w:rsidRPr="002906B2" w:rsidRDefault="00BF1D43" w:rsidP="007D2E7D">
      <w:pPr>
        <w:tabs>
          <w:tab w:val="left" w:pos="567"/>
        </w:tabs>
        <w:ind w:left="142" w:firstLine="0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-эффективное использование инновационной и экспериментальной деятельности.</w:t>
      </w:r>
    </w:p>
    <w:p w:rsidR="00BF1D43" w:rsidRPr="002906B2" w:rsidRDefault="00BF1D43" w:rsidP="002906B2">
      <w:pPr>
        <w:ind w:firstLine="567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 xml:space="preserve">2.5 Уровень </w:t>
      </w:r>
      <w:proofErr w:type="gramStart"/>
      <w:r w:rsidRPr="002906B2">
        <w:rPr>
          <w:rFonts w:ascii="Times New Roman" w:hAnsi="Times New Roman"/>
          <w:sz w:val="28"/>
          <w:szCs w:val="28"/>
        </w:rPr>
        <w:t>достижений результатов деятельности работников учреждений культуры</w:t>
      </w:r>
      <w:proofErr w:type="gramEnd"/>
      <w:r w:rsidRPr="002906B2">
        <w:rPr>
          <w:rFonts w:ascii="Times New Roman" w:hAnsi="Times New Roman"/>
          <w:sz w:val="28"/>
          <w:szCs w:val="28"/>
        </w:rPr>
        <w:t xml:space="preserve"> выражается суммарным баллом, полученным в результате сложения баллов по каждому показателю.</w:t>
      </w:r>
    </w:p>
    <w:p w:rsidR="00BF1D43" w:rsidRPr="002906B2" w:rsidRDefault="00BF1D43" w:rsidP="007D2E7D">
      <w:pPr>
        <w:rPr>
          <w:rFonts w:ascii="Times New Roman" w:hAnsi="Times New Roman"/>
          <w:b/>
          <w:bCs/>
          <w:sz w:val="28"/>
          <w:szCs w:val="28"/>
        </w:rPr>
      </w:pPr>
    </w:p>
    <w:p w:rsidR="00BF1D43" w:rsidRPr="002906B2" w:rsidRDefault="00BF1D43" w:rsidP="002906B2">
      <w:pPr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b/>
          <w:bCs/>
          <w:sz w:val="28"/>
          <w:szCs w:val="28"/>
        </w:rPr>
        <w:t xml:space="preserve">3. Критерии </w:t>
      </w:r>
      <w:proofErr w:type="gramStart"/>
      <w:r w:rsidRPr="002906B2">
        <w:rPr>
          <w:rFonts w:ascii="Times New Roman" w:hAnsi="Times New Roman"/>
          <w:b/>
          <w:bCs/>
          <w:sz w:val="28"/>
          <w:szCs w:val="28"/>
        </w:rPr>
        <w:t>результативности деятельности работников учреждений культуры  администрации</w:t>
      </w:r>
      <w:proofErr w:type="gramEnd"/>
      <w:r w:rsidRPr="002906B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2906B2">
        <w:rPr>
          <w:rFonts w:ascii="Times New Roman" w:hAnsi="Times New Roman"/>
          <w:b/>
          <w:bCs/>
          <w:sz w:val="28"/>
          <w:szCs w:val="28"/>
        </w:rPr>
        <w:t>Мяконькского</w:t>
      </w:r>
      <w:proofErr w:type="spellEnd"/>
      <w:r w:rsidRPr="002906B2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</w:p>
    <w:p w:rsidR="00BF1D43" w:rsidRPr="002906B2" w:rsidRDefault="00BF1D43" w:rsidP="007D2E7D">
      <w:pPr>
        <w:ind w:firstLine="708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3.1. В приведенные ниже критерии могут быть внесены изменения и дополнения в соответствии с целями и задачами учреждений культуры.</w:t>
      </w:r>
    </w:p>
    <w:p w:rsidR="00BF1D43" w:rsidRPr="002906B2" w:rsidRDefault="00BF1D43" w:rsidP="007D2E7D">
      <w:pPr>
        <w:ind w:firstLine="708"/>
        <w:rPr>
          <w:rFonts w:ascii="Times New Roman" w:hAnsi="Times New Roman"/>
          <w:sz w:val="28"/>
          <w:szCs w:val="28"/>
        </w:rPr>
      </w:pPr>
      <w:r w:rsidRPr="002906B2">
        <w:rPr>
          <w:rFonts w:ascii="Times New Roman" w:hAnsi="Times New Roman"/>
          <w:sz w:val="28"/>
          <w:szCs w:val="28"/>
        </w:rPr>
        <w:t>3.2. Распределение баллов по каждому показателю относится к компетенции учреждений культуры.</w:t>
      </w: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F1D43">
      <w:pPr>
        <w:rPr>
          <w:rFonts w:ascii="Times New Roman" w:hAnsi="Times New Roman"/>
          <w:sz w:val="24"/>
          <w:szCs w:val="24"/>
        </w:rPr>
      </w:pPr>
    </w:p>
    <w:p w:rsidR="00BF1D43" w:rsidRPr="002906B2" w:rsidRDefault="00BF1D43" w:rsidP="00B72114">
      <w:pPr>
        <w:pStyle w:val="a4"/>
        <w:rPr>
          <w:sz w:val="28"/>
          <w:szCs w:val="28"/>
        </w:rPr>
      </w:pPr>
    </w:p>
    <w:p w:rsidR="00BF1D43" w:rsidRPr="002906B2" w:rsidRDefault="00BF1D43" w:rsidP="00B72114">
      <w:pPr>
        <w:pStyle w:val="a4"/>
        <w:rPr>
          <w:sz w:val="28"/>
          <w:szCs w:val="28"/>
        </w:rPr>
      </w:pPr>
    </w:p>
    <w:p w:rsidR="004048F8" w:rsidRPr="002906B2" w:rsidRDefault="009B4390" w:rsidP="00B72114">
      <w:pPr>
        <w:pStyle w:val="a4"/>
        <w:rPr>
          <w:sz w:val="28"/>
          <w:szCs w:val="28"/>
        </w:rPr>
      </w:pPr>
      <w:r w:rsidRPr="002906B2">
        <w:rPr>
          <w:sz w:val="28"/>
          <w:szCs w:val="28"/>
        </w:rPr>
        <w:t xml:space="preserve">                                                               </w:t>
      </w:r>
      <w:r w:rsidR="00B72114" w:rsidRPr="002906B2">
        <w:rPr>
          <w:sz w:val="28"/>
          <w:szCs w:val="28"/>
        </w:rPr>
        <w:t xml:space="preserve">                                            </w:t>
      </w:r>
    </w:p>
    <w:sectPr w:rsidR="004048F8" w:rsidRPr="002906B2" w:rsidSect="006D3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441D"/>
    <w:multiLevelType w:val="hybridMultilevel"/>
    <w:tmpl w:val="6066A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92BDD"/>
    <w:multiLevelType w:val="multilevel"/>
    <w:tmpl w:val="0F2EB1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4390"/>
    <w:rsid w:val="002906B2"/>
    <w:rsid w:val="002965DA"/>
    <w:rsid w:val="004048F8"/>
    <w:rsid w:val="004550A2"/>
    <w:rsid w:val="005B5D32"/>
    <w:rsid w:val="007D2E7D"/>
    <w:rsid w:val="00832402"/>
    <w:rsid w:val="009B4390"/>
    <w:rsid w:val="00A56B79"/>
    <w:rsid w:val="00B72114"/>
    <w:rsid w:val="00BF1D43"/>
    <w:rsid w:val="00C37F93"/>
    <w:rsid w:val="00CD7944"/>
    <w:rsid w:val="00D7139B"/>
    <w:rsid w:val="00D71BBA"/>
    <w:rsid w:val="00FF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39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9B4390"/>
    <w:pPr>
      <w:ind w:firstLine="0"/>
      <w:jc w:val="left"/>
    </w:pPr>
  </w:style>
  <w:style w:type="paragraph" w:styleId="a4">
    <w:name w:val="Normal (Web)"/>
    <w:basedOn w:val="a"/>
    <w:rsid w:val="009B439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9B4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439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link w:val="2"/>
    <w:locked/>
    <w:rsid w:val="00BF1D43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7"/>
    <w:rsid w:val="00BF1D43"/>
    <w:pPr>
      <w:shd w:val="clear" w:color="auto" w:fill="FFFFFF"/>
      <w:autoSpaceDE/>
      <w:autoSpaceDN/>
      <w:adjustRightInd/>
      <w:spacing w:before="900" w:line="478" w:lineRule="exact"/>
      <w:ind w:hanging="400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Подовинновское СП</Company>
  <LinksUpToDate>false</LinksUpToDate>
  <CharactersWithSpaces>6311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6</cp:revision>
  <cp:lastPrinted>2015-01-22T17:46:00Z</cp:lastPrinted>
  <dcterms:created xsi:type="dcterms:W3CDTF">2015-01-23T10:57:00Z</dcterms:created>
  <dcterms:modified xsi:type="dcterms:W3CDTF">2015-01-27T08:38:00Z</dcterms:modified>
</cp:coreProperties>
</file>